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79638" w14:textId="2CE2A2AA" w:rsidR="00BD05F8" w:rsidRPr="007C004A" w:rsidRDefault="00BD05F8">
      <w:pPr>
        <w:rPr>
          <w:rFonts w:ascii="Times New Roman" w:hAnsi="Times New Roman" w:cs="Times New Roman"/>
          <w:sz w:val="28"/>
          <w:szCs w:val="28"/>
        </w:rPr>
      </w:pPr>
    </w:p>
    <w:p w14:paraId="278F8F58" w14:textId="77777777" w:rsidR="00BD05F8" w:rsidRPr="007C004A" w:rsidRDefault="00BD05F8">
      <w:pPr>
        <w:rPr>
          <w:rFonts w:ascii="Times New Roman" w:hAnsi="Times New Roman" w:cs="Times New Roman"/>
          <w:sz w:val="28"/>
          <w:szCs w:val="28"/>
        </w:rPr>
      </w:pPr>
    </w:p>
    <w:p w14:paraId="0B30A62E" w14:textId="77777777" w:rsidR="00C54642" w:rsidRPr="007C004A" w:rsidRDefault="00C54642">
      <w:pPr>
        <w:rPr>
          <w:rFonts w:ascii="Times New Roman" w:hAnsi="Times New Roman" w:cs="Times New Roman"/>
          <w:sz w:val="28"/>
          <w:szCs w:val="28"/>
        </w:rPr>
      </w:pPr>
    </w:p>
    <w:p w14:paraId="6463F240" w14:textId="105B87F8" w:rsidR="00C54642" w:rsidRPr="007C004A" w:rsidRDefault="007C004A" w:rsidP="007C004A">
      <w:pPr>
        <w:jc w:val="center"/>
        <w:rPr>
          <w:rFonts w:ascii="Times New Roman" w:hAnsi="Times New Roman" w:cs="Times New Roman"/>
          <w:sz w:val="28"/>
          <w:szCs w:val="28"/>
        </w:rPr>
      </w:pPr>
      <w:r>
        <w:rPr>
          <w:rFonts w:ascii="Times New Roman" w:hAnsi="Times New Roman" w:cs="Times New Roman"/>
          <w:sz w:val="28"/>
          <w:szCs w:val="28"/>
        </w:rPr>
        <w:t>5 aprile 2023</w:t>
      </w:r>
    </w:p>
    <w:p w14:paraId="17D9294D" w14:textId="6DEDCB16" w:rsidR="007C004A" w:rsidRPr="007C004A" w:rsidRDefault="007C004A" w:rsidP="007C004A">
      <w:pPr>
        <w:jc w:val="both"/>
        <w:rPr>
          <w:rFonts w:ascii="Times New Roman" w:eastAsia="Times New Roman" w:hAnsi="Times New Roman" w:cs="Times New Roman"/>
          <w:color w:val="222222"/>
          <w:sz w:val="28"/>
          <w:szCs w:val="28"/>
          <w:lang w:eastAsia="it-IT"/>
        </w:rPr>
      </w:pPr>
    </w:p>
    <w:p w14:paraId="115B3008" w14:textId="51572953" w:rsidR="00DC67EB" w:rsidRPr="007C004A" w:rsidRDefault="000B2C15" w:rsidP="007C004A">
      <w:pPr>
        <w:jc w:val="both"/>
        <w:rPr>
          <w:rFonts w:ascii="Times New Roman" w:eastAsia="Times New Roman" w:hAnsi="Times New Roman" w:cs="Times New Roman"/>
          <w:color w:val="222222"/>
          <w:sz w:val="28"/>
          <w:szCs w:val="28"/>
          <w:lang w:eastAsia="it-IT"/>
        </w:rPr>
      </w:pPr>
      <w:r w:rsidRPr="007C004A">
        <w:rPr>
          <w:rFonts w:ascii="Times New Roman" w:eastAsia="Times New Roman" w:hAnsi="Times New Roman" w:cs="Times New Roman"/>
          <w:color w:val="222222"/>
          <w:sz w:val="28"/>
          <w:szCs w:val="28"/>
          <w:lang w:eastAsia="it-IT"/>
        </w:rPr>
        <w:br/>
        <w:t xml:space="preserve">In occasione dell'incontro odierno hanno illustrato il risultato delle loro ricerche Marco Bonino, </w:t>
      </w:r>
      <w:r w:rsidRPr="007C004A">
        <w:rPr>
          <w:rFonts w:ascii="Times New Roman" w:eastAsia="Times New Roman" w:hAnsi="Times New Roman" w:cs="Times New Roman"/>
          <w:bCs/>
          <w:sz w:val="28"/>
          <w:szCs w:val="28"/>
          <w:lang w:eastAsia="it-IT"/>
        </w:rPr>
        <w:t>Giovanna</w:t>
      </w:r>
      <w:r w:rsidRPr="007C004A">
        <w:rPr>
          <w:rFonts w:ascii="Times New Roman" w:eastAsia="Times New Roman" w:hAnsi="Times New Roman" w:cs="Times New Roman"/>
          <w:sz w:val="28"/>
          <w:szCs w:val="28"/>
          <w:lang w:eastAsia="it-IT"/>
        </w:rPr>
        <w:t xml:space="preserve"> </w:t>
      </w:r>
      <w:r w:rsidRPr="007C004A">
        <w:rPr>
          <w:rFonts w:ascii="Times New Roman" w:eastAsia="Times New Roman" w:hAnsi="Times New Roman" w:cs="Times New Roman"/>
          <w:color w:val="222222"/>
          <w:sz w:val="28"/>
          <w:szCs w:val="28"/>
          <w:lang w:eastAsia="it-IT"/>
        </w:rPr>
        <w:t>Bucci e Marco Pradelli. Marco Bonino ha parzialmente rettificato aspetto e misure della ricostruzione del relitto. Giovanna Bucci ha parlato delle ricerche in corso sul peso in marmo, la cui analisi petrografica è</w:t>
      </w:r>
      <w:r w:rsidR="00FC185B" w:rsidRPr="007C004A">
        <w:rPr>
          <w:rFonts w:ascii="Times New Roman" w:eastAsia="Times New Roman" w:hAnsi="Times New Roman" w:cs="Times New Roman"/>
          <w:color w:val="222222"/>
          <w:sz w:val="28"/>
          <w:szCs w:val="28"/>
          <w:lang w:eastAsia="it-IT"/>
        </w:rPr>
        <w:t xml:space="preserve"> affida</w:t>
      </w:r>
      <w:r w:rsidRPr="007C004A">
        <w:rPr>
          <w:rFonts w:ascii="Times New Roman" w:eastAsia="Times New Roman" w:hAnsi="Times New Roman" w:cs="Times New Roman"/>
          <w:color w:val="222222"/>
          <w:sz w:val="28"/>
          <w:szCs w:val="28"/>
          <w:lang w:eastAsia="it-IT"/>
        </w:rPr>
        <w:t>ta a Carmela Vaccaro. Marco Pradelli ha presentato le indagini che ha in corso con Fede Berti sia nel Museo di Comacchio (che espone gran parte del carico del relitto), sia nel Museo Archeologico Nazionale di Ferrara (</w:t>
      </w:r>
      <w:r w:rsidR="005B7972" w:rsidRPr="007C004A">
        <w:rPr>
          <w:rFonts w:ascii="Times New Roman" w:eastAsia="Times New Roman" w:hAnsi="Times New Roman" w:cs="Times New Roman"/>
          <w:color w:val="222222"/>
          <w:sz w:val="28"/>
          <w:szCs w:val="28"/>
          <w:lang w:eastAsia="it-IT"/>
        </w:rPr>
        <w:t>nei cui depositi si trova</w:t>
      </w:r>
      <w:r w:rsidR="00FC185B" w:rsidRPr="007C004A">
        <w:rPr>
          <w:rFonts w:ascii="Times New Roman" w:eastAsia="Times New Roman" w:hAnsi="Times New Roman" w:cs="Times New Roman"/>
          <w:color w:val="222222"/>
          <w:sz w:val="28"/>
          <w:szCs w:val="28"/>
          <w:lang w:eastAsia="it-IT"/>
        </w:rPr>
        <w:t xml:space="preserve"> in grande quantità</w:t>
      </w:r>
      <w:r w:rsidR="005B7972" w:rsidRPr="007C004A">
        <w:rPr>
          <w:rFonts w:ascii="Times New Roman" w:eastAsia="Times New Roman" w:hAnsi="Times New Roman" w:cs="Times New Roman"/>
          <w:color w:val="222222"/>
          <w:sz w:val="28"/>
          <w:szCs w:val="28"/>
          <w:lang w:eastAsia="it-IT"/>
        </w:rPr>
        <w:t xml:space="preserve"> </w:t>
      </w:r>
      <w:r w:rsidR="00201291" w:rsidRPr="007C004A">
        <w:rPr>
          <w:rFonts w:ascii="Times New Roman" w:eastAsia="Times New Roman" w:hAnsi="Times New Roman" w:cs="Times New Roman"/>
          <w:color w:val="222222"/>
          <w:sz w:val="28"/>
          <w:szCs w:val="28"/>
          <w:lang w:eastAsia="it-IT"/>
        </w:rPr>
        <w:t xml:space="preserve">e in frammenti </w:t>
      </w:r>
      <w:r w:rsidR="005B7972" w:rsidRPr="007C004A">
        <w:rPr>
          <w:rFonts w:ascii="Times New Roman" w:eastAsia="Times New Roman" w:hAnsi="Times New Roman" w:cs="Times New Roman"/>
          <w:color w:val="222222"/>
          <w:sz w:val="28"/>
          <w:szCs w:val="28"/>
          <w:lang w:eastAsia="it-IT"/>
        </w:rPr>
        <w:t>i</w:t>
      </w:r>
      <w:r w:rsidR="00DC67EB" w:rsidRPr="007C004A">
        <w:rPr>
          <w:rFonts w:ascii="Times New Roman" w:eastAsia="Times New Roman" w:hAnsi="Times New Roman" w:cs="Times New Roman"/>
          <w:color w:val="222222"/>
          <w:sz w:val="28"/>
          <w:szCs w:val="28"/>
          <w:lang w:eastAsia="it-IT"/>
        </w:rPr>
        <w:t>l</w:t>
      </w:r>
      <w:r w:rsidRPr="007C004A">
        <w:rPr>
          <w:rFonts w:ascii="Times New Roman" w:eastAsia="Times New Roman" w:hAnsi="Times New Roman" w:cs="Times New Roman"/>
          <w:color w:val="222222"/>
          <w:sz w:val="28"/>
          <w:szCs w:val="28"/>
          <w:lang w:eastAsia="it-IT"/>
        </w:rPr>
        <w:t xml:space="preserve"> </w:t>
      </w:r>
      <w:r w:rsidR="00FC185B" w:rsidRPr="007C004A">
        <w:rPr>
          <w:rFonts w:ascii="Times New Roman" w:eastAsia="Times New Roman" w:hAnsi="Times New Roman" w:cs="Times New Roman"/>
          <w:color w:val="222222"/>
          <w:sz w:val="28"/>
          <w:szCs w:val="28"/>
          <w:lang w:eastAsia="it-IT"/>
        </w:rPr>
        <w:t>vasell</w:t>
      </w:r>
      <w:r w:rsidRPr="007C004A">
        <w:rPr>
          <w:rFonts w:ascii="Times New Roman" w:eastAsia="Times New Roman" w:hAnsi="Times New Roman" w:cs="Times New Roman"/>
          <w:color w:val="222222"/>
          <w:sz w:val="28"/>
          <w:szCs w:val="28"/>
          <w:lang w:eastAsia="it-IT"/>
        </w:rPr>
        <w:t>a</w:t>
      </w:r>
      <w:r w:rsidR="00FC185B" w:rsidRPr="007C004A">
        <w:rPr>
          <w:rFonts w:ascii="Times New Roman" w:eastAsia="Times New Roman" w:hAnsi="Times New Roman" w:cs="Times New Roman"/>
          <w:color w:val="222222"/>
          <w:sz w:val="28"/>
          <w:szCs w:val="28"/>
          <w:lang w:eastAsia="it-IT"/>
        </w:rPr>
        <w:t>m</w:t>
      </w:r>
      <w:r w:rsidR="00DC67EB" w:rsidRPr="007C004A">
        <w:rPr>
          <w:rFonts w:ascii="Times New Roman" w:eastAsia="Times New Roman" w:hAnsi="Times New Roman" w:cs="Times New Roman"/>
          <w:color w:val="222222"/>
          <w:sz w:val="28"/>
          <w:szCs w:val="28"/>
          <w:lang w:eastAsia="it-IT"/>
        </w:rPr>
        <w:t>e</w:t>
      </w:r>
      <w:r w:rsidRPr="007C004A">
        <w:rPr>
          <w:rFonts w:ascii="Times New Roman" w:eastAsia="Times New Roman" w:hAnsi="Times New Roman" w:cs="Times New Roman"/>
          <w:color w:val="222222"/>
          <w:sz w:val="28"/>
          <w:szCs w:val="28"/>
          <w:lang w:eastAsia="it-IT"/>
        </w:rPr>
        <w:t xml:space="preserve"> </w:t>
      </w:r>
      <w:r w:rsidR="00FC185B" w:rsidRPr="007C004A">
        <w:rPr>
          <w:rFonts w:ascii="Times New Roman" w:eastAsia="Times New Roman" w:hAnsi="Times New Roman" w:cs="Times New Roman"/>
          <w:color w:val="222222"/>
          <w:sz w:val="28"/>
          <w:szCs w:val="28"/>
          <w:lang w:eastAsia="it-IT"/>
        </w:rPr>
        <w:t xml:space="preserve">-e non solo- </w:t>
      </w:r>
      <w:r w:rsidRPr="007C004A">
        <w:rPr>
          <w:rFonts w:ascii="Times New Roman" w:eastAsia="Times New Roman" w:hAnsi="Times New Roman" w:cs="Times New Roman"/>
          <w:color w:val="222222"/>
          <w:sz w:val="28"/>
          <w:szCs w:val="28"/>
          <w:lang w:eastAsia="it-IT"/>
        </w:rPr>
        <w:t xml:space="preserve">del carico) sulle </w:t>
      </w:r>
      <w:r w:rsidR="005B7972" w:rsidRPr="007C004A">
        <w:rPr>
          <w:rFonts w:ascii="Times New Roman" w:eastAsia="Times New Roman" w:hAnsi="Times New Roman" w:cs="Times New Roman"/>
          <w:color w:val="222222"/>
          <w:sz w:val="28"/>
          <w:szCs w:val="28"/>
          <w:lang w:eastAsia="it-IT"/>
        </w:rPr>
        <w:t xml:space="preserve">anfore, delle quali vanno chiarendosi le </w:t>
      </w:r>
      <w:r w:rsidRPr="007C004A">
        <w:rPr>
          <w:rFonts w:ascii="Times New Roman" w:eastAsia="Times New Roman" w:hAnsi="Times New Roman" w:cs="Times New Roman"/>
          <w:color w:val="222222"/>
          <w:sz w:val="28"/>
          <w:szCs w:val="28"/>
          <w:lang w:eastAsia="it-IT"/>
        </w:rPr>
        <w:t xml:space="preserve">tipologie </w:t>
      </w:r>
      <w:r w:rsidR="00FC185B" w:rsidRPr="007C004A">
        <w:rPr>
          <w:rFonts w:ascii="Times New Roman" w:eastAsia="Times New Roman" w:hAnsi="Times New Roman" w:cs="Times New Roman"/>
          <w:color w:val="222222"/>
          <w:sz w:val="28"/>
          <w:szCs w:val="28"/>
          <w:lang w:eastAsia="it-IT"/>
        </w:rPr>
        <w:t>e</w:t>
      </w:r>
      <w:r w:rsidRPr="007C004A">
        <w:rPr>
          <w:rFonts w:ascii="Times New Roman" w:eastAsia="Times New Roman" w:hAnsi="Times New Roman" w:cs="Times New Roman"/>
          <w:color w:val="222222"/>
          <w:sz w:val="28"/>
          <w:szCs w:val="28"/>
          <w:lang w:eastAsia="it-IT"/>
        </w:rPr>
        <w:t xml:space="preserve"> l</w:t>
      </w:r>
      <w:r w:rsidR="005B7972" w:rsidRPr="007C004A">
        <w:rPr>
          <w:rFonts w:ascii="Times New Roman" w:eastAsia="Times New Roman" w:hAnsi="Times New Roman" w:cs="Times New Roman"/>
          <w:color w:val="222222"/>
          <w:sz w:val="28"/>
          <w:szCs w:val="28"/>
          <w:lang w:eastAsia="it-IT"/>
        </w:rPr>
        <w:t>e relative quantità</w:t>
      </w:r>
      <w:r w:rsidRPr="007C004A">
        <w:rPr>
          <w:rFonts w:ascii="Times New Roman" w:eastAsia="Times New Roman" w:hAnsi="Times New Roman" w:cs="Times New Roman"/>
          <w:color w:val="222222"/>
          <w:sz w:val="28"/>
          <w:szCs w:val="28"/>
          <w:lang w:eastAsia="it-IT"/>
        </w:rPr>
        <w:t>.</w:t>
      </w:r>
    </w:p>
    <w:p w14:paraId="4240A02E" w14:textId="29DAAF65" w:rsidR="00DC67EB" w:rsidRPr="007C004A" w:rsidRDefault="000B2C15" w:rsidP="007C004A">
      <w:pPr>
        <w:ind w:firstLine="708"/>
        <w:jc w:val="both"/>
        <w:rPr>
          <w:rFonts w:ascii="Times New Roman" w:eastAsia="Times New Roman" w:hAnsi="Times New Roman" w:cs="Times New Roman"/>
          <w:color w:val="222222"/>
          <w:sz w:val="28"/>
          <w:szCs w:val="28"/>
          <w:lang w:eastAsia="it-IT"/>
        </w:rPr>
      </w:pPr>
      <w:r w:rsidRPr="007C004A">
        <w:rPr>
          <w:rFonts w:ascii="Times New Roman" w:eastAsia="Times New Roman" w:hAnsi="Times New Roman" w:cs="Times New Roman"/>
          <w:color w:val="222222"/>
          <w:sz w:val="28"/>
          <w:szCs w:val="28"/>
          <w:lang w:eastAsia="it-IT"/>
        </w:rPr>
        <w:t xml:space="preserve">Ne è seguito un dibattito molto partecipato anche da parte di quanti seguivano da remoto </w:t>
      </w:r>
      <w:r w:rsidR="00FC185B" w:rsidRPr="007C004A">
        <w:rPr>
          <w:rFonts w:ascii="Times New Roman" w:eastAsia="Times New Roman" w:hAnsi="Times New Roman" w:cs="Times New Roman"/>
          <w:color w:val="222222"/>
          <w:sz w:val="28"/>
          <w:szCs w:val="28"/>
          <w:lang w:eastAsia="it-IT"/>
        </w:rPr>
        <w:t xml:space="preserve">i lavori </w:t>
      </w:r>
      <w:r w:rsidRPr="007C004A">
        <w:rPr>
          <w:rFonts w:ascii="Times New Roman" w:eastAsia="Times New Roman" w:hAnsi="Times New Roman" w:cs="Times New Roman"/>
          <w:color w:val="222222"/>
          <w:sz w:val="28"/>
          <w:szCs w:val="28"/>
          <w:lang w:eastAsia="it-IT"/>
        </w:rPr>
        <w:t xml:space="preserve">a proposito della rotta e delle modalità di viaggio delle merci. </w:t>
      </w:r>
    </w:p>
    <w:p w14:paraId="1B21886C" w14:textId="59C7521F" w:rsidR="00DC67EB" w:rsidRPr="007C004A" w:rsidRDefault="000B2C15" w:rsidP="007C004A">
      <w:pPr>
        <w:ind w:firstLine="708"/>
        <w:jc w:val="both"/>
        <w:rPr>
          <w:rFonts w:ascii="Times New Roman" w:eastAsia="Times New Roman" w:hAnsi="Times New Roman" w:cs="Times New Roman"/>
          <w:color w:val="222222"/>
          <w:sz w:val="28"/>
          <w:szCs w:val="28"/>
          <w:lang w:eastAsia="it-IT"/>
        </w:rPr>
      </w:pPr>
      <w:r w:rsidRPr="007C004A">
        <w:rPr>
          <w:rFonts w:ascii="Times New Roman" w:eastAsia="Times New Roman" w:hAnsi="Times New Roman" w:cs="Times New Roman"/>
          <w:color w:val="222222"/>
          <w:sz w:val="28"/>
          <w:szCs w:val="28"/>
          <w:lang w:eastAsia="it-IT"/>
        </w:rPr>
        <w:t xml:space="preserve">A conclusione dell'incontro, Fede ed io abbiamo chiesto ai partecipanti la collaborazione </w:t>
      </w:r>
      <w:r w:rsidR="005B7972" w:rsidRPr="007C004A">
        <w:rPr>
          <w:rFonts w:ascii="Times New Roman" w:eastAsia="Times New Roman" w:hAnsi="Times New Roman" w:cs="Times New Roman"/>
          <w:color w:val="222222"/>
          <w:sz w:val="28"/>
          <w:szCs w:val="28"/>
          <w:lang w:eastAsia="it-IT"/>
        </w:rPr>
        <w:t>(</w:t>
      </w:r>
      <w:r w:rsidRPr="007C004A">
        <w:rPr>
          <w:rFonts w:ascii="Times New Roman" w:eastAsia="Times New Roman" w:hAnsi="Times New Roman" w:cs="Times New Roman"/>
          <w:color w:val="222222"/>
          <w:sz w:val="28"/>
          <w:szCs w:val="28"/>
          <w:lang w:eastAsia="it-IT"/>
        </w:rPr>
        <w:t>o comunque suggerimenti su eventuali specialisti</w:t>
      </w:r>
      <w:r w:rsidR="005B7972" w:rsidRPr="007C004A">
        <w:rPr>
          <w:rFonts w:ascii="Times New Roman" w:eastAsia="Times New Roman" w:hAnsi="Times New Roman" w:cs="Times New Roman"/>
          <w:color w:val="222222"/>
          <w:sz w:val="28"/>
          <w:szCs w:val="28"/>
          <w:lang w:eastAsia="it-IT"/>
        </w:rPr>
        <w:t>)</w:t>
      </w:r>
      <w:r w:rsidRPr="007C004A">
        <w:rPr>
          <w:rFonts w:ascii="Times New Roman" w:eastAsia="Times New Roman" w:hAnsi="Times New Roman" w:cs="Times New Roman"/>
          <w:color w:val="222222"/>
          <w:sz w:val="28"/>
          <w:szCs w:val="28"/>
          <w:lang w:eastAsia="it-IT"/>
        </w:rPr>
        <w:t> per l</w:t>
      </w:r>
      <w:r w:rsidR="005B7972" w:rsidRPr="007C004A">
        <w:rPr>
          <w:rFonts w:ascii="Times New Roman" w:eastAsia="Times New Roman" w:hAnsi="Times New Roman" w:cs="Times New Roman"/>
          <w:color w:val="222222"/>
          <w:sz w:val="28"/>
          <w:szCs w:val="28"/>
          <w:lang w:eastAsia="it-IT"/>
        </w:rPr>
        <w:t>’analisi</w:t>
      </w:r>
      <w:r w:rsidRPr="007C004A">
        <w:rPr>
          <w:rFonts w:ascii="Times New Roman" w:eastAsia="Times New Roman" w:hAnsi="Times New Roman" w:cs="Times New Roman"/>
          <w:color w:val="222222"/>
          <w:sz w:val="28"/>
          <w:szCs w:val="28"/>
          <w:lang w:eastAsia="it-IT"/>
        </w:rPr>
        <w:t xml:space="preserve"> di alcune categorie di materiali </w:t>
      </w:r>
      <w:r w:rsidR="005B7972" w:rsidRPr="007C004A">
        <w:rPr>
          <w:rFonts w:ascii="Times New Roman" w:eastAsia="Times New Roman" w:hAnsi="Times New Roman" w:cs="Times New Roman"/>
          <w:color w:val="222222"/>
          <w:sz w:val="28"/>
          <w:szCs w:val="28"/>
          <w:lang w:eastAsia="it-IT"/>
        </w:rPr>
        <w:t xml:space="preserve">quali </w:t>
      </w:r>
      <w:r w:rsidRPr="007C004A">
        <w:rPr>
          <w:rFonts w:ascii="Times New Roman" w:eastAsia="Times New Roman" w:hAnsi="Times New Roman" w:cs="Times New Roman"/>
          <w:color w:val="222222"/>
          <w:sz w:val="28"/>
          <w:szCs w:val="28"/>
          <w:lang w:eastAsia="it-IT"/>
        </w:rPr>
        <w:t xml:space="preserve">i lingotti </w:t>
      </w:r>
      <w:r w:rsidR="005B7972" w:rsidRPr="007C004A">
        <w:rPr>
          <w:rFonts w:ascii="Times New Roman" w:eastAsia="Times New Roman" w:hAnsi="Times New Roman" w:cs="Times New Roman"/>
          <w:color w:val="222222"/>
          <w:sz w:val="28"/>
          <w:szCs w:val="28"/>
          <w:lang w:eastAsia="it-IT"/>
        </w:rPr>
        <w:t>(recenti analisi del piombo ne</w:t>
      </w:r>
      <w:r w:rsidR="00597371" w:rsidRPr="007C004A">
        <w:rPr>
          <w:rFonts w:ascii="Times New Roman" w:eastAsia="Times New Roman" w:hAnsi="Times New Roman" w:cs="Times New Roman"/>
          <w:color w:val="222222"/>
          <w:sz w:val="28"/>
          <w:szCs w:val="28"/>
          <w:lang w:eastAsia="it-IT"/>
        </w:rPr>
        <w:t xml:space="preserve"> </w:t>
      </w:r>
      <w:r w:rsidR="005B7972" w:rsidRPr="007C004A">
        <w:rPr>
          <w:rFonts w:ascii="Times New Roman" w:eastAsia="Times New Roman" w:hAnsi="Times New Roman" w:cs="Times New Roman"/>
          <w:color w:val="222222"/>
          <w:sz w:val="28"/>
          <w:szCs w:val="28"/>
          <w:lang w:eastAsia="it-IT"/>
        </w:rPr>
        <w:t>individua</w:t>
      </w:r>
      <w:r w:rsidR="00597371" w:rsidRPr="007C004A">
        <w:rPr>
          <w:rFonts w:ascii="Times New Roman" w:eastAsia="Times New Roman" w:hAnsi="Times New Roman" w:cs="Times New Roman"/>
          <w:color w:val="222222"/>
          <w:sz w:val="28"/>
          <w:szCs w:val="28"/>
          <w:lang w:eastAsia="it-IT"/>
        </w:rPr>
        <w:t>n</w:t>
      </w:r>
      <w:r w:rsidR="005B7972" w:rsidRPr="007C004A">
        <w:rPr>
          <w:rFonts w:ascii="Times New Roman" w:eastAsia="Times New Roman" w:hAnsi="Times New Roman" w:cs="Times New Roman"/>
          <w:color w:val="222222"/>
          <w:sz w:val="28"/>
          <w:szCs w:val="28"/>
          <w:lang w:eastAsia="it-IT"/>
        </w:rPr>
        <w:t xml:space="preserve">o la provenienza da </w:t>
      </w:r>
      <w:r w:rsidR="005B7972" w:rsidRPr="007C004A">
        <w:rPr>
          <w:rFonts w:ascii="Times New Roman" w:eastAsia="Times New Roman" w:hAnsi="Times New Roman" w:cs="Times New Roman"/>
          <w:color w:val="000000" w:themeColor="text1"/>
          <w:sz w:val="28"/>
          <w:szCs w:val="28"/>
          <w:lang w:eastAsia="it-IT"/>
        </w:rPr>
        <w:t>miniere</w:t>
      </w:r>
      <w:r w:rsidR="00742A36" w:rsidRPr="007C004A">
        <w:rPr>
          <w:rFonts w:ascii="Times New Roman" w:eastAsia="Times New Roman" w:hAnsi="Times New Roman" w:cs="Times New Roman"/>
          <w:color w:val="222222"/>
          <w:sz w:val="28"/>
          <w:szCs w:val="28"/>
          <w:lang w:eastAsia="it-IT"/>
        </w:rPr>
        <w:t xml:space="preserve"> dell’area egea settentrionale</w:t>
      </w:r>
      <w:r w:rsidR="00597371" w:rsidRPr="007C004A">
        <w:rPr>
          <w:rFonts w:ascii="Times New Roman" w:eastAsia="Times New Roman" w:hAnsi="Times New Roman" w:cs="Times New Roman"/>
          <w:color w:val="222222"/>
          <w:sz w:val="28"/>
          <w:szCs w:val="28"/>
          <w:lang w:eastAsia="it-IT"/>
        </w:rPr>
        <w:t>)</w:t>
      </w:r>
      <w:r w:rsidR="005B7972" w:rsidRPr="007C004A">
        <w:rPr>
          <w:rFonts w:ascii="Times New Roman" w:eastAsia="Times New Roman" w:hAnsi="Times New Roman" w:cs="Times New Roman"/>
          <w:color w:val="222222"/>
          <w:sz w:val="28"/>
          <w:szCs w:val="28"/>
          <w:lang w:eastAsia="it-IT"/>
        </w:rPr>
        <w:t xml:space="preserve"> </w:t>
      </w:r>
      <w:r w:rsidRPr="007C004A">
        <w:rPr>
          <w:rFonts w:ascii="Times New Roman" w:eastAsia="Times New Roman" w:hAnsi="Times New Roman" w:cs="Times New Roman"/>
          <w:color w:val="222222"/>
          <w:sz w:val="28"/>
          <w:szCs w:val="28"/>
          <w:lang w:eastAsia="it-IT"/>
        </w:rPr>
        <w:t>e le iscrizioni</w:t>
      </w:r>
      <w:r w:rsidR="00597371" w:rsidRPr="007C004A">
        <w:rPr>
          <w:rFonts w:ascii="Times New Roman" w:eastAsia="Times New Roman" w:hAnsi="Times New Roman" w:cs="Times New Roman"/>
          <w:color w:val="222222"/>
          <w:sz w:val="28"/>
          <w:szCs w:val="28"/>
          <w:lang w:eastAsia="it-IT"/>
        </w:rPr>
        <w:t xml:space="preserve"> </w:t>
      </w:r>
      <w:proofErr w:type="spellStart"/>
      <w:r w:rsidR="00597371" w:rsidRPr="007C004A">
        <w:rPr>
          <w:rFonts w:ascii="Times New Roman" w:eastAsia="Times New Roman" w:hAnsi="Times New Roman" w:cs="Times New Roman"/>
          <w:color w:val="222222"/>
          <w:sz w:val="28"/>
          <w:szCs w:val="28"/>
          <w:lang w:eastAsia="it-IT"/>
        </w:rPr>
        <w:t>suddipinte</w:t>
      </w:r>
      <w:proofErr w:type="spellEnd"/>
      <w:r w:rsidRPr="007C004A">
        <w:rPr>
          <w:rFonts w:ascii="Times New Roman" w:eastAsia="Times New Roman" w:hAnsi="Times New Roman" w:cs="Times New Roman"/>
          <w:color w:val="222222"/>
          <w:sz w:val="28"/>
          <w:szCs w:val="28"/>
          <w:lang w:eastAsia="it-IT"/>
        </w:rPr>
        <w:t xml:space="preserve">, </w:t>
      </w:r>
      <w:r w:rsidR="00597371" w:rsidRPr="007C004A">
        <w:rPr>
          <w:rFonts w:ascii="Times New Roman" w:eastAsia="Times New Roman" w:hAnsi="Times New Roman" w:cs="Times New Roman"/>
          <w:color w:val="222222"/>
          <w:sz w:val="28"/>
          <w:szCs w:val="28"/>
          <w:lang w:eastAsia="it-IT"/>
        </w:rPr>
        <w:t>il cui numero sui frammenti di anfore di provenienza egea</w:t>
      </w:r>
      <w:r w:rsidR="00DC67EB" w:rsidRPr="007C004A">
        <w:rPr>
          <w:rFonts w:ascii="Times New Roman" w:eastAsia="Times New Roman" w:hAnsi="Times New Roman" w:cs="Times New Roman"/>
          <w:color w:val="222222"/>
          <w:sz w:val="28"/>
          <w:szCs w:val="28"/>
          <w:lang w:eastAsia="it-IT"/>
        </w:rPr>
        <w:t xml:space="preserve"> si è accresciuto</w:t>
      </w:r>
      <w:r w:rsidRPr="007C004A">
        <w:rPr>
          <w:rFonts w:ascii="Times New Roman" w:eastAsia="Times New Roman" w:hAnsi="Times New Roman" w:cs="Times New Roman"/>
          <w:color w:val="222222"/>
          <w:sz w:val="28"/>
          <w:szCs w:val="28"/>
          <w:lang w:eastAsia="it-IT"/>
        </w:rPr>
        <w:t xml:space="preserve">. </w:t>
      </w:r>
    </w:p>
    <w:p w14:paraId="362ADFB9" w14:textId="15B4A54B" w:rsidR="00D61256" w:rsidRPr="007C004A" w:rsidRDefault="000B2C15" w:rsidP="007C004A">
      <w:pPr>
        <w:ind w:firstLine="708"/>
        <w:jc w:val="both"/>
        <w:rPr>
          <w:rFonts w:ascii="Times New Roman" w:eastAsia="Times New Roman" w:hAnsi="Times New Roman" w:cs="Times New Roman"/>
          <w:color w:val="222222"/>
          <w:sz w:val="28"/>
          <w:szCs w:val="28"/>
          <w:lang w:eastAsia="it-IT"/>
        </w:rPr>
      </w:pPr>
      <w:r w:rsidRPr="007C004A">
        <w:rPr>
          <w:rFonts w:ascii="Times New Roman" w:eastAsia="Times New Roman" w:hAnsi="Times New Roman" w:cs="Times New Roman"/>
          <w:color w:val="222222"/>
          <w:sz w:val="28"/>
          <w:szCs w:val="28"/>
          <w:lang w:eastAsia="it-IT"/>
        </w:rPr>
        <w:t xml:space="preserve">Verrà organizzato a breve un altro incontro </w:t>
      </w:r>
      <w:r w:rsidR="00D61256" w:rsidRPr="007C004A">
        <w:rPr>
          <w:rFonts w:ascii="Times New Roman" w:eastAsia="Times New Roman" w:hAnsi="Times New Roman" w:cs="Times New Roman"/>
          <w:color w:val="222222"/>
          <w:sz w:val="28"/>
          <w:szCs w:val="28"/>
          <w:lang w:eastAsia="it-IT"/>
        </w:rPr>
        <w:t>da svolgere</w:t>
      </w:r>
      <w:r w:rsidRPr="007C004A">
        <w:rPr>
          <w:rFonts w:ascii="Times New Roman" w:eastAsia="Times New Roman" w:hAnsi="Times New Roman" w:cs="Times New Roman"/>
          <w:color w:val="222222"/>
          <w:sz w:val="28"/>
          <w:szCs w:val="28"/>
          <w:lang w:eastAsia="it-IT"/>
        </w:rPr>
        <w:t xml:space="preserve"> esclusivamente in modalità telematica </w:t>
      </w:r>
      <w:r w:rsidR="00D61256" w:rsidRPr="007C004A">
        <w:rPr>
          <w:rFonts w:ascii="Times New Roman" w:eastAsia="Times New Roman" w:hAnsi="Times New Roman" w:cs="Times New Roman"/>
          <w:color w:val="222222"/>
          <w:sz w:val="28"/>
          <w:szCs w:val="28"/>
          <w:lang w:eastAsia="it-IT"/>
        </w:rPr>
        <w:t>che avrà per</w:t>
      </w:r>
      <w:r w:rsidRPr="007C004A">
        <w:rPr>
          <w:rFonts w:ascii="Times New Roman" w:eastAsia="Times New Roman" w:hAnsi="Times New Roman" w:cs="Times New Roman"/>
          <w:color w:val="222222"/>
          <w:sz w:val="28"/>
          <w:szCs w:val="28"/>
          <w:lang w:eastAsia="it-IT"/>
        </w:rPr>
        <w:t xml:space="preserve"> oggetto i tempietti, </w:t>
      </w:r>
      <w:r w:rsidR="00D61256" w:rsidRPr="007C004A">
        <w:rPr>
          <w:rFonts w:ascii="Times New Roman" w:eastAsia="Times New Roman" w:hAnsi="Times New Roman" w:cs="Times New Roman"/>
          <w:color w:val="222222"/>
          <w:sz w:val="28"/>
          <w:szCs w:val="28"/>
          <w:lang w:eastAsia="it-IT"/>
        </w:rPr>
        <w:t xml:space="preserve">dei quali una tesi di laurea discussa recentemente in Ateneo e licenziata con dignità di stampa dalla docente Rachele Dubbini </w:t>
      </w:r>
      <w:r w:rsidR="00637036" w:rsidRPr="007C004A">
        <w:rPr>
          <w:rFonts w:ascii="Times New Roman" w:eastAsia="Times New Roman" w:hAnsi="Times New Roman" w:cs="Times New Roman"/>
          <w:color w:val="222222"/>
          <w:sz w:val="28"/>
          <w:szCs w:val="28"/>
          <w:lang w:eastAsia="it-IT"/>
        </w:rPr>
        <w:t xml:space="preserve">approfondisce gli aspetti formali e iconografici e </w:t>
      </w:r>
      <w:r w:rsidR="00D61256" w:rsidRPr="007C004A">
        <w:rPr>
          <w:rFonts w:ascii="Times New Roman" w:eastAsia="Times New Roman" w:hAnsi="Times New Roman" w:cs="Times New Roman"/>
          <w:color w:val="222222"/>
          <w:sz w:val="28"/>
          <w:szCs w:val="28"/>
          <w:lang w:eastAsia="it-IT"/>
        </w:rPr>
        <w:t>pro</w:t>
      </w:r>
      <w:bookmarkStart w:id="0" w:name="_GoBack"/>
      <w:bookmarkEnd w:id="0"/>
      <w:r w:rsidR="00D61256" w:rsidRPr="007C004A">
        <w:rPr>
          <w:rFonts w:ascii="Times New Roman" w:eastAsia="Times New Roman" w:hAnsi="Times New Roman" w:cs="Times New Roman"/>
          <w:color w:val="222222"/>
          <w:sz w:val="28"/>
          <w:szCs w:val="28"/>
          <w:lang w:eastAsia="it-IT"/>
        </w:rPr>
        <w:t>pone la destinazione d’uso.</w:t>
      </w:r>
    </w:p>
    <w:p w14:paraId="4E35DC2D" w14:textId="033E7E8F" w:rsidR="008B6FC0" w:rsidRPr="007C004A" w:rsidRDefault="008B6FC0" w:rsidP="007C004A">
      <w:pPr>
        <w:ind w:firstLine="708"/>
        <w:jc w:val="both"/>
        <w:rPr>
          <w:rFonts w:ascii="Times New Roman" w:eastAsia="Times New Roman" w:hAnsi="Times New Roman" w:cs="Times New Roman"/>
          <w:color w:val="222222"/>
          <w:sz w:val="28"/>
          <w:szCs w:val="28"/>
          <w:lang w:eastAsia="it-IT"/>
        </w:rPr>
      </w:pPr>
      <w:r w:rsidRPr="007C004A">
        <w:rPr>
          <w:rFonts w:ascii="Times New Roman" w:eastAsia="Times New Roman" w:hAnsi="Times New Roman" w:cs="Times New Roman"/>
          <w:color w:val="222222"/>
          <w:sz w:val="28"/>
          <w:szCs w:val="28"/>
          <w:lang w:eastAsia="it-IT"/>
        </w:rPr>
        <w:t xml:space="preserve">Sono già state edite in questo sito le immagini relative all’intervento di Marco </w:t>
      </w:r>
      <w:proofErr w:type="spellStart"/>
      <w:r w:rsidRPr="007C004A">
        <w:rPr>
          <w:rFonts w:ascii="Times New Roman" w:eastAsia="Times New Roman" w:hAnsi="Times New Roman" w:cs="Times New Roman"/>
          <w:color w:val="222222"/>
          <w:sz w:val="28"/>
          <w:szCs w:val="28"/>
          <w:lang w:eastAsia="it-IT"/>
        </w:rPr>
        <w:t>Pradelli</w:t>
      </w:r>
      <w:proofErr w:type="spellEnd"/>
      <w:r w:rsidRPr="007C004A">
        <w:rPr>
          <w:rFonts w:ascii="Times New Roman" w:eastAsia="Times New Roman" w:hAnsi="Times New Roman" w:cs="Times New Roman"/>
          <w:color w:val="222222"/>
          <w:sz w:val="28"/>
          <w:szCs w:val="28"/>
          <w:lang w:eastAsia="it-IT"/>
        </w:rPr>
        <w:t>. Pubblichiamo anche in allegato un contributo di Claudio Balista e Fede Berti riguardante la geomorfologia deltizia.</w:t>
      </w:r>
    </w:p>
    <w:p w14:paraId="0D3DA3CB" w14:textId="77777777" w:rsidR="00D61256" w:rsidRPr="007C004A" w:rsidRDefault="00D61256" w:rsidP="0041672B">
      <w:pPr>
        <w:jc w:val="both"/>
        <w:rPr>
          <w:rFonts w:ascii="Times New Roman" w:eastAsia="Times New Roman" w:hAnsi="Times New Roman" w:cs="Times New Roman"/>
          <w:color w:val="222222"/>
          <w:sz w:val="28"/>
          <w:szCs w:val="28"/>
          <w:lang w:eastAsia="it-IT"/>
        </w:rPr>
      </w:pPr>
    </w:p>
    <w:p w14:paraId="6693BDAB" w14:textId="77777777" w:rsidR="00D61256" w:rsidRPr="007C004A" w:rsidRDefault="00D61256" w:rsidP="000B2C15">
      <w:pPr>
        <w:rPr>
          <w:rFonts w:ascii="Times New Roman" w:eastAsia="Times New Roman" w:hAnsi="Times New Roman" w:cs="Times New Roman"/>
          <w:color w:val="222222"/>
          <w:sz w:val="28"/>
          <w:szCs w:val="28"/>
          <w:lang w:eastAsia="it-IT"/>
        </w:rPr>
      </w:pPr>
    </w:p>
    <w:p w14:paraId="66971858" w14:textId="77777777" w:rsidR="000B2C15" w:rsidRPr="007C004A" w:rsidRDefault="000B2C15" w:rsidP="000B2C15">
      <w:pPr>
        <w:rPr>
          <w:rFonts w:ascii="Times New Roman" w:eastAsia="Times New Roman" w:hAnsi="Times New Roman" w:cs="Times New Roman"/>
          <w:color w:val="222222"/>
          <w:sz w:val="28"/>
          <w:szCs w:val="28"/>
          <w:lang w:eastAsia="it-IT"/>
        </w:rPr>
      </w:pPr>
    </w:p>
    <w:p w14:paraId="649FCED1" w14:textId="77777777" w:rsidR="000B2C15" w:rsidRPr="007C004A" w:rsidRDefault="000B2C15" w:rsidP="000B2C15">
      <w:pPr>
        <w:rPr>
          <w:rFonts w:ascii="Times New Roman" w:eastAsia="Times New Roman" w:hAnsi="Times New Roman" w:cs="Times New Roman"/>
          <w:sz w:val="28"/>
          <w:szCs w:val="28"/>
          <w:lang w:eastAsia="it-IT"/>
        </w:rPr>
      </w:pPr>
    </w:p>
    <w:p w14:paraId="430FC119" w14:textId="292760C3" w:rsidR="007600CE" w:rsidRPr="007C004A" w:rsidRDefault="007600CE" w:rsidP="00FF6C8F">
      <w:pPr>
        <w:spacing w:after="240"/>
        <w:rPr>
          <w:rFonts w:ascii="Times New Roman" w:hAnsi="Times New Roman" w:cs="Times New Roman"/>
          <w:sz w:val="28"/>
          <w:szCs w:val="28"/>
        </w:rPr>
      </w:pPr>
      <w:r w:rsidRPr="007C004A">
        <w:rPr>
          <w:rFonts w:ascii="Times New Roman" w:hAnsi="Times New Roman" w:cs="Times New Roman"/>
          <w:color w:val="888888"/>
          <w:sz w:val="28"/>
          <w:szCs w:val="28"/>
        </w:rPr>
        <w:br/>
      </w:r>
    </w:p>
    <w:p w14:paraId="4E6FBFD0" w14:textId="77777777" w:rsidR="007600CE" w:rsidRPr="007C004A" w:rsidRDefault="007600CE">
      <w:pPr>
        <w:rPr>
          <w:rFonts w:ascii="Times New Roman" w:hAnsi="Times New Roman" w:cs="Times New Roman"/>
          <w:sz w:val="28"/>
          <w:szCs w:val="28"/>
        </w:rPr>
      </w:pPr>
    </w:p>
    <w:sectPr w:rsidR="007600CE" w:rsidRPr="007C004A" w:rsidSect="009800B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5F8"/>
    <w:rsid w:val="00081CBB"/>
    <w:rsid w:val="000B2C15"/>
    <w:rsid w:val="00201291"/>
    <w:rsid w:val="003606F5"/>
    <w:rsid w:val="0041672B"/>
    <w:rsid w:val="00597371"/>
    <w:rsid w:val="005B7972"/>
    <w:rsid w:val="00637036"/>
    <w:rsid w:val="006E0A55"/>
    <w:rsid w:val="00742A36"/>
    <w:rsid w:val="007600CE"/>
    <w:rsid w:val="007C004A"/>
    <w:rsid w:val="0081152A"/>
    <w:rsid w:val="008B6FC0"/>
    <w:rsid w:val="009800BB"/>
    <w:rsid w:val="00A13A9A"/>
    <w:rsid w:val="00BA1779"/>
    <w:rsid w:val="00BD05F8"/>
    <w:rsid w:val="00C54642"/>
    <w:rsid w:val="00D22B07"/>
    <w:rsid w:val="00D61256"/>
    <w:rsid w:val="00DC67EB"/>
    <w:rsid w:val="00E87B70"/>
    <w:rsid w:val="00EE439E"/>
    <w:rsid w:val="00EE563F"/>
    <w:rsid w:val="00FC185B"/>
    <w:rsid w:val="00FF6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38BE"/>
  <w15:chartTrackingRefBased/>
  <w15:docId w15:val="{1E8F1DA7-7FE6-B347-BD88-0D187FDF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54642"/>
    <w:rPr>
      <w:color w:val="0563C1" w:themeColor="hyperlink"/>
      <w:u w:val="single"/>
    </w:rPr>
  </w:style>
  <w:style w:type="character" w:customStyle="1" w:styleId="UnresolvedMention">
    <w:name w:val="Unresolved Mention"/>
    <w:basedOn w:val="Carpredefinitoparagrafo"/>
    <w:uiPriority w:val="99"/>
    <w:semiHidden/>
    <w:unhideWhenUsed/>
    <w:rsid w:val="00C54642"/>
    <w:rPr>
      <w:color w:val="605E5C"/>
      <w:shd w:val="clear" w:color="auto" w:fill="E1DFDD"/>
    </w:rPr>
  </w:style>
  <w:style w:type="character" w:customStyle="1" w:styleId="apple-converted-space">
    <w:name w:val="apple-converted-space"/>
    <w:basedOn w:val="Carpredefinitoparagrafo"/>
    <w:rsid w:val="00760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064006">
      <w:bodyDiv w:val="1"/>
      <w:marLeft w:val="0"/>
      <w:marRight w:val="0"/>
      <w:marTop w:val="0"/>
      <w:marBottom w:val="0"/>
      <w:divBdr>
        <w:top w:val="none" w:sz="0" w:space="0" w:color="auto"/>
        <w:left w:val="none" w:sz="0" w:space="0" w:color="auto"/>
        <w:bottom w:val="none" w:sz="0" w:space="0" w:color="auto"/>
        <w:right w:val="none" w:sz="0" w:space="0" w:color="auto"/>
      </w:divBdr>
      <w:divsChild>
        <w:div w:id="428356689">
          <w:marLeft w:val="0"/>
          <w:marRight w:val="0"/>
          <w:marTop w:val="0"/>
          <w:marBottom w:val="0"/>
          <w:divBdr>
            <w:top w:val="none" w:sz="0" w:space="0" w:color="auto"/>
            <w:left w:val="none" w:sz="0" w:space="0" w:color="auto"/>
            <w:bottom w:val="none" w:sz="0" w:space="0" w:color="auto"/>
            <w:right w:val="none" w:sz="0" w:space="0" w:color="auto"/>
          </w:divBdr>
          <w:divsChild>
            <w:div w:id="1602300511">
              <w:marLeft w:val="0"/>
              <w:marRight w:val="0"/>
              <w:marTop w:val="0"/>
              <w:marBottom w:val="0"/>
              <w:divBdr>
                <w:top w:val="none" w:sz="0" w:space="0" w:color="auto"/>
                <w:left w:val="none" w:sz="0" w:space="0" w:color="auto"/>
                <w:bottom w:val="none" w:sz="0" w:space="0" w:color="auto"/>
                <w:right w:val="none" w:sz="0" w:space="0" w:color="auto"/>
              </w:divBdr>
              <w:divsChild>
                <w:div w:id="1289043281">
                  <w:marLeft w:val="0"/>
                  <w:marRight w:val="0"/>
                  <w:marTop w:val="120"/>
                  <w:marBottom w:val="0"/>
                  <w:divBdr>
                    <w:top w:val="none" w:sz="0" w:space="0" w:color="auto"/>
                    <w:left w:val="none" w:sz="0" w:space="0" w:color="auto"/>
                    <w:bottom w:val="none" w:sz="0" w:space="0" w:color="auto"/>
                    <w:right w:val="none" w:sz="0" w:space="0" w:color="auto"/>
                  </w:divBdr>
                  <w:divsChild>
                    <w:div w:id="1245651325">
                      <w:marLeft w:val="0"/>
                      <w:marRight w:val="0"/>
                      <w:marTop w:val="0"/>
                      <w:marBottom w:val="0"/>
                      <w:divBdr>
                        <w:top w:val="none" w:sz="0" w:space="0" w:color="auto"/>
                        <w:left w:val="none" w:sz="0" w:space="0" w:color="auto"/>
                        <w:bottom w:val="none" w:sz="0" w:space="0" w:color="auto"/>
                        <w:right w:val="none" w:sz="0" w:space="0" w:color="auto"/>
                      </w:divBdr>
                      <w:divsChild>
                        <w:div w:id="634869848">
                          <w:marLeft w:val="0"/>
                          <w:marRight w:val="0"/>
                          <w:marTop w:val="0"/>
                          <w:marBottom w:val="0"/>
                          <w:divBdr>
                            <w:top w:val="none" w:sz="0" w:space="0" w:color="auto"/>
                            <w:left w:val="none" w:sz="0" w:space="0" w:color="auto"/>
                            <w:bottom w:val="none" w:sz="0" w:space="0" w:color="auto"/>
                            <w:right w:val="none" w:sz="0" w:space="0" w:color="auto"/>
                          </w:divBdr>
                          <w:divsChild>
                            <w:div w:id="623195224">
                              <w:marLeft w:val="0"/>
                              <w:marRight w:val="0"/>
                              <w:marTop w:val="0"/>
                              <w:marBottom w:val="0"/>
                              <w:divBdr>
                                <w:top w:val="none" w:sz="0" w:space="0" w:color="auto"/>
                                <w:left w:val="none" w:sz="0" w:space="0" w:color="auto"/>
                                <w:bottom w:val="none" w:sz="0" w:space="0" w:color="auto"/>
                                <w:right w:val="none" w:sz="0" w:space="0" w:color="auto"/>
                              </w:divBdr>
                            </w:div>
                            <w:div w:id="848254118">
                              <w:marLeft w:val="0"/>
                              <w:marRight w:val="0"/>
                              <w:marTop w:val="0"/>
                              <w:marBottom w:val="0"/>
                              <w:divBdr>
                                <w:top w:val="none" w:sz="0" w:space="0" w:color="auto"/>
                                <w:left w:val="none" w:sz="0" w:space="0" w:color="auto"/>
                                <w:bottom w:val="none" w:sz="0" w:space="0" w:color="auto"/>
                                <w:right w:val="none" w:sz="0" w:space="0" w:color="auto"/>
                              </w:divBdr>
                            </w:div>
                            <w:div w:id="51773886">
                              <w:marLeft w:val="0"/>
                              <w:marRight w:val="0"/>
                              <w:marTop w:val="0"/>
                              <w:marBottom w:val="0"/>
                              <w:divBdr>
                                <w:top w:val="none" w:sz="0" w:space="0" w:color="auto"/>
                                <w:left w:val="none" w:sz="0" w:space="0" w:color="auto"/>
                                <w:bottom w:val="none" w:sz="0" w:space="0" w:color="auto"/>
                                <w:right w:val="none" w:sz="0" w:space="0" w:color="auto"/>
                              </w:divBdr>
                            </w:div>
                            <w:div w:id="165309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601990">
      <w:bodyDiv w:val="1"/>
      <w:marLeft w:val="0"/>
      <w:marRight w:val="0"/>
      <w:marTop w:val="0"/>
      <w:marBottom w:val="0"/>
      <w:divBdr>
        <w:top w:val="none" w:sz="0" w:space="0" w:color="auto"/>
        <w:left w:val="none" w:sz="0" w:space="0" w:color="auto"/>
        <w:bottom w:val="none" w:sz="0" w:space="0" w:color="auto"/>
        <w:right w:val="none" w:sz="0" w:space="0" w:color="auto"/>
      </w:divBdr>
      <w:divsChild>
        <w:div w:id="1078207742">
          <w:marLeft w:val="0"/>
          <w:marRight w:val="0"/>
          <w:marTop w:val="0"/>
          <w:marBottom w:val="0"/>
          <w:divBdr>
            <w:top w:val="none" w:sz="0" w:space="0" w:color="auto"/>
            <w:left w:val="none" w:sz="0" w:space="0" w:color="auto"/>
            <w:bottom w:val="none" w:sz="0" w:space="0" w:color="auto"/>
            <w:right w:val="none" w:sz="0" w:space="0" w:color="auto"/>
          </w:divBdr>
          <w:divsChild>
            <w:div w:id="930430668">
              <w:marLeft w:val="0"/>
              <w:marRight w:val="0"/>
              <w:marTop w:val="0"/>
              <w:marBottom w:val="0"/>
              <w:divBdr>
                <w:top w:val="none" w:sz="0" w:space="0" w:color="auto"/>
                <w:left w:val="none" w:sz="0" w:space="0" w:color="auto"/>
                <w:bottom w:val="none" w:sz="0" w:space="0" w:color="auto"/>
                <w:right w:val="none" w:sz="0" w:space="0" w:color="auto"/>
              </w:divBdr>
              <w:divsChild>
                <w:div w:id="1691760151">
                  <w:marLeft w:val="0"/>
                  <w:marRight w:val="0"/>
                  <w:marTop w:val="120"/>
                  <w:marBottom w:val="0"/>
                  <w:divBdr>
                    <w:top w:val="none" w:sz="0" w:space="0" w:color="auto"/>
                    <w:left w:val="none" w:sz="0" w:space="0" w:color="auto"/>
                    <w:bottom w:val="none" w:sz="0" w:space="0" w:color="auto"/>
                    <w:right w:val="none" w:sz="0" w:space="0" w:color="auto"/>
                  </w:divBdr>
                  <w:divsChild>
                    <w:div w:id="1064841959">
                      <w:marLeft w:val="0"/>
                      <w:marRight w:val="0"/>
                      <w:marTop w:val="0"/>
                      <w:marBottom w:val="0"/>
                      <w:divBdr>
                        <w:top w:val="none" w:sz="0" w:space="0" w:color="auto"/>
                        <w:left w:val="none" w:sz="0" w:space="0" w:color="auto"/>
                        <w:bottom w:val="none" w:sz="0" w:space="0" w:color="auto"/>
                        <w:right w:val="none" w:sz="0" w:space="0" w:color="auto"/>
                      </w:divBdr>
                      <w:divsChild>
                        <w:div w:id="11514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1590</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Serena</cp:lastModifiedBy>
  <cp:revision>2</cp:revision>
  <dcterms:created xsi:type="dcterms:W3CDTF">2023-05-31T12:53:00Z</dcterms:created>
  <dcterms:modified xsi:type="dcterms:W3CDTF">2023-05-31T12:53:00Z</dcterms:modified>
</cp:coreProperties>
</file>